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We belong: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https://mediaspace.unipd.it/playlist/dedicated/92782031/1_54z82dns/1_9euh6pjn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10 reasons for studying in Padova: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https://mediaspace.unipd.it/playlist/dedicated/92782031/1_54z82dns/1_ezloyser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10 razones para estudiar en Padova:</w:t>
      </w:r>
    </w:p>
    <w:p w:rsidR="00000000" w:rsidDel="00000000" w:rsidP="00000000" w:rsidRDefault="00000000" w:rsidRPr="00000000" w14:paraId="00000007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https://mediaspace.unipd.it/playlist/dedicated/92782031/1_54z82dns/1_57kl7hv0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diaspace.unipd.it/playlist/dedicated/92782031/1_54z82dns/1_9euh6pjn" TargetMode="External"/><Relationship Id="rId7" Type="http://schemas.openxmlformats.org/officeDocument/2006/relationships/hyperlink" Target="https://mediaspace.unipd.it/playlist/dedicated/92782031/1_54z82dns/1_ezloyser" TargetMode="External"/><Relationship Id="rId8" Type="http://schemas.openxmlformats.org/officeDocument/2006/relationships/hyperlink" Target="https://mediaspace.unipd.it/playlist/dedicated/92782031/1_54z82dns/1_57kl7hv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